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098" w:rsidRDefault="00EB0098" w:rsidP="00EB0098">
      <w:pPr>
        <w:jc w:val="center"/>
        <w:rPr>
          <w:rFonts w:ascii="Century" w:eastAsia="ＭＳ 明朝" w:hAnsi="Century" w:cs="Times New Roman"/>
        </w:rPr>
      </w:pPr>
      <w:r w:rsidRPr="002319F7">
        <w:rPr>
          <w:rFonts w:ascii="Century" w:eastAsia="ＭＳ 明朝" w:hAnsi="Century" w:cs="Times New Roman" w:hint="eastAsia"/>
        </w:rPr>
        <w:t xml:space="preserve">ほぼ週刊コラム　</w:t>
      </w:r>
      <w:r w:rsidRPr="002319F7">
        <w:rPr>
          <w:rFonts w:ascii="Century" w:eastAsia="ＭＳ 明朝" w:hAnsi="Century" w:cs="Times New Roman"/>
        </w:rPr>
        <w:t>Partnership</w:t>
      </w:r>
      <w:r w:rsidRPr="002319F7">
        <w:rPr>
          <w:rFonts w:ascii="Century" w:eastAsia="ＭＳ 明朝" w:hAnsi="Century" w:cs="Times New Roman" w:hint="eastAsia"/>
        </w:rPr>
        <w:t>論　その１９</w:t>
      </w:r>
      <w:r w:rsidR="002B7729">
        <w:rPr>
          <w:rFonts w:ascii="Century" w:eastAsia="ＭＳ 明朝" w:hAnsi="Century" w:cs="Times New Roman" w:hint="eastAsia"/>
        </w:rPr>
        <w:t>６</w:t>
      </w:r>
    </w:p>
    <w:p w:rsidR="00EB0098" w:rsidRPr="002319F7" w:rsidRDefault="00EB0098" w:rsidP="00EB0098">
      <w:pPr>
        <w:jc w:val="center"/>
        <w:rPr>
          <w:rFonts w:ascii="Century" w:eastAsia="ＭＳ 明朝" w:hAnsi="Century" w:cs="Times New Roman"/>
          <w:b/>
        </w:rPr>
      </w:pPr>
      <w:r w:rsidRPr="002319F7">
        <w:rPr>
          <w:rFonts w:ascii="Century" w:eastAsia="ＭＳ 明朝" w:hAnsi="Century" w:cs="Times New Roman" w:hint="eastAsia"/>
          <w:b/>
        </w:rPr>
        <w:t>シリーズ：『米国</w:t>
      </w:r>
      <w:r w:rsidRPr="002319F7">
        <w:rPr>
          <w:rFonts w:ascii="Century" w:eastAsia="ＭＳ 明朝" w:hAnsi="Century" w:cs="Times New Roman"/>
          <w:b/>
        </w:rPr>
        <w:t>Partnership</w:t>
      </w:r>
      <w:r w:rsidRPr="002319F7">
        <w:rPr>
          <w:rFonts w:ascii="Century" w:eastAsia="ＭＳ 明朝" w:hAnsi="Century" w:cs="Times New Roman" w:hint="eastAsia"/>
          <w:b/>
        </w:rPr>
        <w:t>税制勉強会』</w:t>
      </w:r>
    </w:p>
    <w:p w:rsidR="00EB0098" w:rsidRPr="002319F7" w:rsidRDefault="00EB0098" w:rsidP="00EB0098">
      <w:pPr>
        <w:jc w:val="center"/>
        <w:rPr>
          <w:rFonts w:ascii="Century" w:eastAsia="ＭＳ 明朝" w:hAnsi="Century" w:cs="Times New Roman"/>
          <w:b/>
        </w:rPr>
      </w:pPr>
      <w:r w:rsidRPr="002319F7">
        <w:rPr>
          <w:rFonts w:ascii="Century" w:eastAsia="ＭＳ 明朝" w:hAnsi="Century" w:cs="Times New Roman" w:hint="eastAsia"/>
          <w:b/>
        </w:rPr>
        <w:t>第二十</w:t>
      </w:r>
      <w:r>
        <w:rPr>
          <w:rFonts w:ascii="Century" w:eastAsia="ＭＳ 明朝" w:hAnsi="Century" w:cs="Times New Roman" w:hint="eastAsia"/>
          <w:b/>
        </w:rPr>
        <w:t>五</w:t>
      </w:r>
      <w:r w:rsidRPr="002319F7">
        <w:rPr>
          <w:rFonts w:ascii="Century" w:eastAsia="ＭＳ 明朝" w:hAnsi="Century" w:cs="Times New Roman" w:hint="eastAsia"/>
          <w:b/>
        </w:rPr>
        <w:t>回勉強会（通年内容は</w:t>
      </w:r>
      <w:hyperlink r:id="rId6" w:history="1">
        <w:r w:rsidRPr="002319F7">
          <w:rPr>
            <w:rFonts w:ascii="Century" w:eastAsia="ＭＳ 明朝" w:hAnsi="Century" w:cs="Times New Roman" w:hint="eastAsia"/>
            <w:b/>
            <w:color w:val="0000FF"/>
            <w:u w:val="single"/>
          </w:rPr>
          <w:t>年表</w:t>
        </w:r>
        <w:r w:rsidRPr="002319F7">
          <w:rPr>
            <w:rFonts w:ascii="Century" w:eastAsia="ＭＳ 明朝" w:hAnsi="Century" w:cs="Times New Roman"/>
            <w:b/>
            <w:color w:val="0000FF"/>
            <w:u w:val="single"/>
          </w:rPr>
          <w:t>rev.9</w:t>
        </w:r>
      </w:hyperlink>
      <w:r w:rsidRPr="002319F7">
        <w:rPr>
          <w:rFonts w:ascii="Century" w:eastAsia="ＭＳ 明朝" w:hAnsi="Century" w:cs="Times New Roman"/>
          <w:b/>
        </w:rPr>
        <w:t>参照方</w:t>
      </w:r>
      <w:r w:rsidRPr="002319F7">
        <w:rPr>
          <w:rFonts w:ascii="Century" w:eastAsia="ＭＳ 明朝" w:hAnsi="Century" w:cs="Times New Roman" w:hint="eastAsia"/>
          <w:b/>
        </w:rPr>
        <w:t>）の準備</w:t>
      </w:r>
    </w:p>
    <w:p w:rsidR="00EB0098" w:rsidRPr="002319F7" w:rsidRDefault="00EB0098" w:rsidP="00EB0098">
      <w:pPr>
        <w:jc w:val="center"/>
        <w:rPr>
          <w:rFonts w:ascii="Century" w:eastAsia="ＭＳ 明朝" w:hAnsi="Century" w:cs="Times New Roman"/>
          <w:b/>
        </w:rPr>
      </w:pPr>
    </w:p>
    <w:p w:rsidR="00EB0098" w:rsidRPr="002319F7" w:rsidRDefault="00EB0098" w:rsidP="00EB0098">
      <w:pPr>
        <w:jc w:val="center"/>
        <w:rPr>
          <w:rFonts w:ascii="Century" w:eastAsia="ＭＳ 明朝" w:hAnsi="Century" w:cs="Times New Roman" w:hint="eastAsia"/>
          <w:b/>
        </w:rPr>
      </w:pPr>
      <w:r>
        <w:rPr>
          <w:rFonts w:ascii="Century" w:eastAsia="ＭＳ 明朝" w:hAnsi="Century" w:cs="Times New Roman"/>
          <w:b/>
        </w:rPr>
        <w:t>s</w:t>
      </w:r>
      <w:r>
        <w:rPr>
          <w:rFonts w:ascii="Century" w:eastAsia="ＭＳ 明朝" w:hAnsi="Century" w:cs="Times New Roman" w:hint="eastAsia"/>
          <w:b/>
        </w:rPr>
        <w:t xml:space="preserve">tate </w:t>
      </w:r>
      <w:r>
        <w:rPr>
          <w:rFonts w:ascii="Century" w:eastAsia="ＭＳ 明朝" w:hAnsi="Century" w:cs="Times New Roman"/>
          <w:b/>
        </w:rPr>
        <w:t>sovereignty</w:t>
      </w:r>
      <w:r>
        <w:rPr>
          <w:rFonts w:ascii="Century" w:eastAsia="ＭＳ 明朝" w:hAnsi="Century" w:cs="Times New Roman"/>
          <w:b/>
        </w:rPr>
        <w:t>と</w:t>
      </w:r>
      <w:r>
        <w:rPr>
          <w:rFonts w:ascii="Century" w:eastAsia="ＭＳ 明朝" w:hAnsi="Century" w:cs="Times New Roman"/>
          <w:b/>
        </w:rPr>
        <w:t>popular sovereignty</w:t>
      </w:r>
      <w:r>
        <w:rPr>
          <w:rFonts w:ascii="Century" w:eastAsia="ＭＳ 明朝" w:hAnsi="Century" w:cs="Times New Roman"/>
          <w:b/>
        </w:rPr>
        <w:t>とで、どっちがどっちを</w:t>
      </w:r>
      <w:r>
        <w:rPr>
          <w:rFonts w:ascii="Century" w:eastAsia="ＭＳ 明朝" w:hAnsi="Century" w:cs="Times New Roman"/>
          <w:b/>
        </w:rPr>
        <w:t>overrule</w:t>
      </w:r>
      <w:r>
        <w:rPr>
          <w:rFonts w:ascii="Century" w:eastAsia="ＭＳ 明朝" w:hAnsi="Century" w:cs="Times New Roman"/>
          <w:b/>
        </w:rPr>
        <w:t>するのか</w:t>
      </w:r>
    </w:p>
    <w:p w:rsidR="00EB0098" w:rsidRPr="002319F7" w:rsidRDefault="00EB0098" w:rsidP="00EB0098">
      <w:pPr>
        <w:jc w:val="right"/>
        <w:rPr>
          <w:rFonts w:ascii="Century" w:eastAsia="ＭＳ 明朝" w:hAnsi="Century" w:cs="Times New Roman"/>
        </w:rPr>
      </w:pPr>
      <w:r>
        <w:rPr>
          <w:rFonts w:ascii="Century" w:eastAsia="ＭＳ 明朝" w:hAnsi="Century" w:cs="Times New Roman" w:hint="eastAsia"/>
        </w:rPr>
        <w:t>20160708</w:t>
      </w:r>
      <w:r w:rsidRPr="002319F7">
        <w:rPr>
          <w:rFonts w:ascii="Century" w:eastAsia="ＭＳ 明朝" w:hAnsi="Century" w:cs="Times New Roman" w:hint="eastAsia"/>
        </w:rPr>
        <w:t xml:space="preserve"> rev.1 </w:t>
      </w:r>
      <w:r w:rsidRPr="002319F7">
        <w:rPr>
          <w:rFonts w:ascii="Century" w:eastAsia="ＭＳ 明朝" w:hAnsi="Century" w:cs="Times New Roman" w:hint="eastAsia"/>
        </w:rPr>
        <w:t>齋藤旬</w:t>
      </w:r>
    </w:p>
    <w:p w:rsidR="008E5AC2" w:rsidRDefault="008E5AC2"/>
    <w:p w:rsidR="008E5AC2" w:rsidRDefault="007F1FDD">
      <w:pPr>
        <w:rPr>
          <w:rFonts w:hint="eastAsia"/>
        </w:rPr>
      </w:pPr>
      <w:r>
        <w:t xml:space="preserve">　</w:t>
      </w:r>
      <w:r w:rsidRPr="002B7729">
        <w:rPr>
          <w:b/>
        </w:rPr>
        <w:t>もう少し先だが、第四次産業革命の</w:t>
      </w:r>
      <w:r w:rsidRPr="002B7729">
        <w:rPr>
          <w:rFonts w:hint="eastAsia"/>
          <w:b/>
        </w:rPr>
        <w:t xml:space="preserve"> </w:t>
      </w:r>
      <w:r w:rsidRPr="002B7729">
        <w:rPr>
          <w:rFonts w:hint="eastAsia"/>
          <w:b/>
          <w:u w:val="single"/>
        </w:rPr>
        <w:t>3.4 Society</w:t>
      </w:r>
      <w:r w:rsidR="002B7729" w:rsidRPr="002B7729">
        <w:rPr>
          <w:rFonts w:hint="eastAsia"/>
          <w:b/>
        </w:rPr>
        <w:t>（</w:t>
      </w:r>
      <w:r w:rsidR="002B7729" w:rsidRPr="002B7729">
        <w:rPr>
          <w:rFonts w:hint="eastAsia"/>
          <w:b/>
        </w:rPr>
        <w:t>47%, 90page/184page</w:t>
      </w:r>
      <w:r w:rsidR="002B7729" w:rsidRPr="002B7729">
        <w:rPr>
          <w:rFonts w:hint="eastAsia"/>
          <w:b/>
        </w:rPr>
        <w:t>）</w:t>
      </w:r>
      <w:r w:rsidRPr="002B7729">
        <w:rPr>
          <w:b/>
        </w:rPr>
        <w:t>には</w:t>
      </w:r>
      <w:r>
        <w:t>：</w:t>
      </w:r>
    </w:p>
    <w:p w:rsidR="00EB0098" w:rsidRPr="00EB0098" w:rsidRDefault="007F1FDD" w:rsidP="007F1FDD">
      <w:r>
        <w:t>“</w:t>
      </w:r>
      <w:r w:rsidR="00EB0098" w:rsidRPr="00EB0098">
        <w:t>The fourth industrial revolution, which tests so many of our fundamental assumptions, may exacerbate the tensions which exist between deeply religious societies defending their fundamental values and those whose beliefs are shaped by a more secular worldview.</w:t>
      </w:r>
      <w:r>
        <w:t>”</w:t>
      </w:r>
    </w:p>
    <w:p w:rsidR="00EB0098" w:rsidRDefault="007F1FDD">
      <w:r>
        <w:rPr>
          <w:rFonts w:hint="eastAsia"/>
        </w:rPr>
        <w:t>「第四次産業革命は、私達の</w:t>
      </w:r>
      <w:r w:rsidR="000D4408">
        <w:rPr>
          <w:rFonts w:hint="eastAsia"/>
        </w:rPr>
        <w:t>原理的</w:t>
      </w:r>
      <w:r>
        <w:rPr>
          <w:rFonts w:hint="eastAsia"/>
        </w:rPr>
        <w:t>前提の多くに再考を迫る。</w:t>
      </w:r>
      <w:r w:rsidR="003D00D8">
        <w:rPr>
          <w:rFonts w:hint="eastAsia"/>
        </w:rPr>
        <w:t>従って、今でも緊張関係にある二者間の関係は更に悪化するかもしれない。即ち、</w:t>
      </w:r>
      <w:r>
        <w:rPr>
          <w:rFonts w:hint="eastAsia"/>
        </w:rPr>
        <w:t>原理的価値</w:t>
      </w:r>
      <w:r w:rsidR="003D00D8">
        <w:rPr>
          <w:rFonts w:hint="eastAsia"/>
        </w:rPr>
        <w:t>を守る極めて宗教的社会と、より世俗的な世界観によって</w:t>
      </w:r>
      <w:r w:rsidR="003D00D8">
        <w:rPr>
          <w:rFonts w:hint="eastAsia"/>
        </w:rPr>
        <w:t>beliefs</w:t>
      </w:r>
      <w:r w:rsidR="003D00D8">
        <w:rPr>
          <w:rFonts w:hint="eastAsia"/>
        </w:rPr>
        <w:t>（思想、信念</w:t>
      </w:r>
      <w:r w:rsidR="002B7729">
        <w:rPr>
          <w:rFonts w:hint="eastAsia"/>
        </w:rPr>
        <w:t>、信仰</w:t>
      </w:r>
      <w:r w:rsidR="003D00D8">
        <w:rPr>
          <w:rFonts w:hint="eastAsia"/>
        </w:rPr>
        <w:t>）を形成した人々との</w:t>
      </w:r>
      <w:r w:rsidR="002B7729">
        <w:rPr>
          <w:rFonts w:hint="eastAsia"/>
        </w:rPr>
        <w:t>間にある</w:t>
      </w:r>
      <w:r w:rsidR="003D00D8">
        <w:rPr>
          <w:rFonts w:hint="eastAsia"/>
        </w:rPr>
        <w:t>緊張は</w:t>
      </w:r>
      <w:r w:rsidR="002B7729">
        <w:rPr>
          <w:rFonts w:hint="eastAsia"/>
        </w:rPr>
        <w:t>、</w:t>
      </w:r>
      <w:r w:rsidR="003D00D8">
        <w:rPr>
          <w:rFonts w:hint="eastAsia"/>
        </w:rPr>
        <w:t>更に悪化するかもしれない。」</w:t>
      </w:r>
    </w:p>
    <w:p w:rsidR="002B7729" w:rsidRDefault="002B7729">
      <w:r>
        <w:t xml:space="preserve">　･･･という記述が出てくる。</w:t>
      </w:r>
    </w:p>
    <w:p w:rsidR="002B7729" w:rsidRPr="007F1FDD" w:rsidRDefault="002B7729">
      <w:pPr>
        <w:rPr>
          <w:rFonts w:hint="eastAsia"/>
        </w:rPr>
      </w:pPr>
      <w:r>
        <w:t xml:space="preserve">　</w:t>
      </w:r>
    </w:p>
    <w:p w:rsidR="004821D2" w:rsidRDefault="002B7729">
      <w:r>
        <w:t xml:space="preserve">　</w:t>
      </w:r>
      <w:r w:rsidRPr="002B7729">
        <w:rPr>
          <w:b/>
        </w:rPr>
        <w:t>これは突き詰めれば、表題にした「</w:t>
      </w:r>
      <w:r w:rsidRPr="002B7729">
        <w:rPr>
          <w:rFonts w:hint="eastAsia"/>
          <w:b/>
        </w:rPr>
        <w:t>state sovereignty</w:t>
      </w:r>
      <w:r w:rsidR="00A279FD">
        <w:rPr>
          <w:rFonts w:hint="eastAsia"/>
          <w:b/>
        </w:rPr>
        <w:t>（国家主権）</w:t>
      </w:r>
      <w:r w:rsidRPr="002B7729">
        <w:rPr>
          <w:rFonts w:hint="eastAsia"/>
          <w:b/>
        </w:rPr>
        <w:t>と</w:t>
      </w:r>
      <w:r w:rsidRPr="002B7729">
        <w:rPr>
          <w:rFonts w:hint="eastAsia"/>
          <w:b/>
        </w:rPr>
        <w:t>popular sovereignty</w:t>
      </w:r>
      <w:r w:rsidR="00A279FD">
        <w:rPr>
          <w:rFonts w:hint="eastAsia"/>
          <w:b/>
        </w:rPr>
        <w:t>（人々主権）</w:t>
      </w:r>
      <w:r w:rsidRPr="002B7729">
        <w:rPr>
          <w:rFonts w:hint="eastAsia"/>
          <w:b/>
        </w:rPr>
        <w:t>とで、どっちがどっちを</w:t>
      </w:r>
      <w:r w:rsidRPr="002B7729">
        <w:rPr>
          <w:rFonts w:hint="eastAsia"/>
          <w:b/>
        </w:rPr>
        <w:t>overrule</w:t>
      </w:r>
      <w:r w:rsidRPr="002B7729">
        <w:rPr>
          <w:rFonts w:hint="eastAsia"/>
          <w:b/>
        </w:rPr>
        <w:t>するのか」という問題に帰着する</w:t>
      </w:r>
      <w:r>
        <w:rPr>
          <w:rFonts w:hint="eastAsia"/>
        </w:rPr>
        <w:t>。</w:t>
      </w:r>
    </w:p>
    <w:p w:rsidR="002B7729" w:rsidRDefault="002B7729">
      <w:r>
        <w:t xml:space="preserve">　今週は、この</w:t>
      </w:r>
      <w:r w:rsidR="00A279FD">
        <w:t>「</w:t>
      </w:r>
      <w:r w:rsidR="00A279FD">
        <w:t>which overrules which</w:t>
      </w:r>
      <w:r w:rsidR="00A279FD">
        <w:t>」</w:t>
      </w:r>
      <w:r>
        <w:t>問題に関して</w:t>
      </w:r>
      <w:r w:rsidR="000D4408">
        <w:t>少し考察する</w:t>
      </w:r>
      <w:r>
        <w:t>。</w:t>
      </w:r>
    </w:p>
    <w:p w:rsidR="002B7729" w:rsidRDefault="002B7729"/>
    <w:p w:rsidR="002B7729" w:rsidRDefault="002B7729">
      <w:r>
        <w:t xml:space="preserve">　</w:t>
      </w:r>
      <w:r w:rsidRPr="00A279FD">
        <w:rPr>
          <w:b/>
        </w:rPr>
        <w:t>ずばり「時と場合による」、英語で言うなら「</w:t>
      </w:r>
      <w:r w:rsidRPr="00A279FD">
        <w:rPr>
          <w:b/>
        </w:rPr>
        <w:t>Well, that depends…</w:t>
      </w:r>
      <w:r w:rsidRPr="00A279FD">
        <w:rPr>
          <w:b/>
        </w:rPr>
        <w:t>」</w:t>
      </w:r>
      <w:r w:rsidR="00A279FD" w:rsidRPr="00A279FD">
        <w:rPr>
          <w:b/>
        </w:rPr>
        <w:t>が私の答え</w:t>
      </w:r>
      <w:r w:rsidR="00A279FD">
        <w:t>。あるいはオバマケアの用語で言うなら「</w:t>
      </w:r>
      <w:r w:rsidR="00A279FD">
        <w:t>economic substance</w:t>
      </w:r>
      <w:r w:rsidR="00A279FD">
        <w:t>（本来の意味での経済的実体）があるならば</w:t>
      </w:r>
      <w:r w:rsidR="00FD4862">
        <w:t>、</w:t>
      </w:r>
      <w:r w:rsidR="00A279FD" w:rsidRPr="00A279FD">
        <w:t>popular sovereignty</w:t>
      </w:r>
      <w:r w:rsidR="00FD4862">
        <w:t>が</w:t>
      </w:r>
      <w:r w:rsidR="00FD4862" w:rsidRPr="00A279FD">
        <w:t>state sovereignty</w:t>
      </w:r>
      <w:r w:rsidR="00FD4862">
        <w:t>を</w:t>
      </w:r>
      <w:r w:rsidR="00FD4862">
        <w:t>overrule</w:t>
      </w:r>
      <w:r w:rsidR="00FD4862">
        <w:t>する</w:t>
      </w:r>
      <w:r w:rsidR="00A279FD">
        <w:t>」し、</w:t>
      </w:r>
      <w:r w:rsidR="00A279FD">
        <w:t>Ronald Dworkin</w:t>
      </w:r>
      <w:r w:rsidR="00A279FD">
        <w:t>の用語で言うなら「</w:t>
      </w:r>
      <w:r w:rsidR="00FD4862">
        <w:t>religion (with / without God)</w:t>
      </w:r>
      <w:r w:rsidR="00FD4862">
        <w:t>であると判断できる</w:t>
      </w:r>
      <w:r w:rsidR="00A279FD">
        <w:t>prior commitment</w:t>
      </w:r>
      <w:r w:rsidR="00A279FD">
        <w:t>（前提与件）があるならば、</w:t>
      </w:r>
      <w:r w:rsidR="00A279FD" w:rsidRPr="00A279FD">
        <w:t>popular sovereignty</w:t>
      </w:r>
      <w:r w:rsidR="00A279FD">
        <w:t>が</w:t>
      </w:r>
      <w:r w:rsidR="00A279FD" w:rsidRPr="00A279FD">
        <w:t>state sovereignty</w:t>
      </w:r>
      <w:r w:rsidR="00A279FD">
        <w:t>を</w:t>
      </w:r>
      <w:r w:rsidR="00A279FD">
        <w:t>overrule</w:t>
      </w:r>
      <w:r w:rsidR="00A279FD">
        <w:t>する</w:t>
      </w:r>
      <w:r w:rsidR="00A279FD">
        <w:t>」</w:t>
      </w:r>
      <w:r w:rsidR="00FD4862">
        <w:t>が答え。即ち「通常は、</w:t>
      </w:r>
      <w:r w:rsidR="00FD4862" w:rsidRPr="00A279FD">
        <w:t>state sovereignty</w:t>
      </w:r>
      <w:r w:rsidR="00FD4862">
        <w:t>が</w:t>
      </w:r>
      <w:r w:rsidR="00FD4862" w:rsidRPr="00A279FD">
        <w:t>popular sovereignty</w:t>
      </w:r>
      <w:r w:rsidR="00FD4862">
        <w:t>を</w:t>
      </w:r>
      <w:r w:rsidR="00FD4862">
        <w:t>overrule</w:t>
      </w:r>
      <w:r w:rsidR="00FD4862">
        <w:t>する</w:t>
      </w:r>
      <w:r w:rsidR="00FD4862">
        <w:t>」ということになる。</w:t>
      </w:r>
    </w:p>
    <w:p w:rsidR="00FD4862" w:rsidRDefault="00FD4862">
      <w:pPr>
        <w:rPr>
          <w:rFonts w:hint="eastAsia"/>
        </w:rPr>
      </w:pPr>
    </w:p>
    <w:p w:rsidR="002B7729" w:rsidRDefault="00FD4862">
      <w:r>
        <w:rPr>
          <w:rFonts w:hint="eastAsia"/>
        </w:rPr>
        <w:t xml:space="preserve">　</w:t>
      </w:r>
      <w:r w:rsidRPr="000D4408">
        <w:rPr>
          <w:rFonts w:hint="eastAsia"/>
          <w:b/>
        </w:rPr>
        <w:t>この背景には「いずれにしろ極端は良くない」という考えがある</w:t>
      </w:r>
      <w:r>
        <w:rPr>
          <w:rFonts w:hint="eastAsia"/>
        </w:rPr>
        <w:t>。</w:t>
      </w:r>
      <w:r w:rsidR="000D4408">
        <w:rPr>
          <w:rFonts w:hint="eastAsia"/>
        </w:rPr>
        <w:t>即ち</w:t>
      </w:r>
      <w:r>
        <w:rPr>
          <w:rFonts w:hint="eastAsia"/>
        </w:rPr>
        <w:t>極端に合理的であっても、</w:t>
      </w:r>
      <w:r w:rsidR="002643F7">
        <w:rPr>
          <w:rFonts w:hint="eastAsia"/>
        </w:rPr>
        <w:t>また</w:t>
      </w:r>
      <w:r>
        <w:rPr>
          <w:rFonts w:hint="eastAsia"/>
        </w:rPr>
        <w:t>その反対に、極端に宗教的であっても良くない。</w:t>
      </w:r>
      <w:r w:rsidR="000D4408">
        <w:rPr>
          <w:rFonts w:hint="eastAsia"/>
        </w:rPr>
        <w:t>どちらの方向</w:t>
      </w:r>
      <w:r w:rsidR="000D4408">
        <w:rPr>
          <w:rFonts w:hint="eastAsia"/>
        </w:rPr>
        <w:t>であっても</w:t>
      </w:r>
      <w:r>
        <w:rPr>
          <w:rFonts w:hint="eastAsia"/>
        </w:rPr>
        <w:t>極端に行きすぎれば</w:t>
      </w:r>
      <w:r w:rsidR="000D4408">
        <w:rPr>
          <w:rFonts w:hint="eastAsia"/>
        </w:rPr>
        <w:t>、おそらく争いや戦争が起きる。</w:t>
      </w:r>
      <w:r w:rsidR="002643F7">
        <w:rPr>
          <w:rFonts w:hint="eastAsia"/>
        </w:rPr>
        <w:t>宗教原理主義は良くないが合理原理主義も良くない。</w:t>
      </w:r>
    </w:p>
    <w:p w:rsidR="000D4408" w:rsidRDefault="000D4408">
      <w:r>
        <w:t xml:space="preserve">　えっ？と思った読者もいるかもしれない。宗教は現世世界よりもあの世を大事にするのだから現世世界を破壊しようとするかもしれないが、合理性（</w:t>
      </w:r>
      <w:r>
        <w:t>rationality</w:t>
      </w:r>
      <w:r>
        <w:t>）は</w:t>
      </w:r>
      <w:r w:rsidR="002643F7">
        <w:t>現世世界を大</w:t>
      </w:r>
      <w:r w:rsidR="002643F7">
        <w:lastRenderedPageBreak/>
        <w:t>事にするのだからこれを破壊しようとしないのでは、と思ったかもしれない。</w:t>
      </w:r>
    </w:p>
    <w:p w:rsidR="002643F7" w:rsidRDefault="002643F7">
      <w:r>
        <w:t xml:space="preserve">　いや、そうはならないのは歴史が証明している。勿論、宗教に起因する戦争も多いが、支配できる領土や領民という現世的欲求というか合理的原因から起きる戦争も多い。</w:t>
      </w:r>
      <w:r w:rsidR="001E02A7">
        <w:t>20</w:t>
      </w:r>
      <w:r w:rsidR="001E02A7">
        <w:t>世紀の戦争のほとんどは後者の種類だったのではないか。</w:t>
      </w:r>
    </w:p>
    <w:p w:rsidR="00101E0A" w:rsidRDefault="00101E0A" w:rsidP="00101E0A">
      <w:pPr>
        <w:ind w:firstLineChars="100" w:firstLine="210"/>
        <w:rPr>
          <w:rFonts w:hint="eastAsia"/>
        </w:rPr>
      </w:pPr>
      <w:r>
        <w:rPr>
          <w:rFonts w:hint="eastAsia"/>
        </w:rPr>
        <w:t>結局、ほどほどに宗教的で、ほどほどに合理的な人々</w:t>
      </w:r>
      <w:r w:rsidR="001E02A7">
        <w:rPr>
          <w:rFonts w:hint="eastAsia"/>
        </w:rPr>
        <w:t>、</w:t>
      </w:r>
      <w:r>
        <w:rPr>
          <w:rFonts w:hint="eastAsia"/>
        </w:rPr>
        <w:t>というか社会が良いのだろう。バランスが大事ということ。</w:t>
      </w:r>
    </w:p>
    <w:p w:rsidR="002643F7" w:rsidRDefault="002643F7"/>
    <w:p w:rsidR="002643F7" w:rsidRDefault="002643F7">
      <w:r>
        <w:t xml:space="preserve">　</w:t>
      </w:r>
      <w:r w:rsidRPr="00101E0A">
        <w:rPr>
          <w:b/>
        </w:rPr>
        <w:t>innovation</w:t>
      </w:r>
      <w:r w:rsidRPr="00101E0A">
        <w:rPr>
          <w:b/>
        </w:rPr>
        <w:t>や</w:t>
      </w:r>
      <w:r w:rsidRPr="00101E0A">
        <w:rPr>
          <w:b/>
        </w:rPr>
        <w:t>venture</w:t>
      </w:r>
      <w:r w:rsidRPr="00101E0A">
        <w:rPr>
          <w:b/>
        </w:rPr>
        <w:t>についても</w:t>
      </w:r>
      <w:r w:rsidR="00101E0A">
        <w:rPr>
          <w:b/>
        </w:rPr>
        <w:t>少し似たことが</w:t>
      </w:r>
      <w:r w:rsidRPr="00101E0A">
        <w:rPr>
          <w:b/>
        </w:rPr>
        <w:t>言える</w:t>
      </w:r>
      <w:r>
        <w:t>。宗教的であれば</w:t>
      </w:r>
      <w:r>
        <w:t>disruption</w:t>
      </w:r>
      <w:r w:rsidR="0056597F">
        <w:t>（破壊）</w:t>
      </w:r>
      <w:r>
        <w:t>を起こしやすいかもしれないが、</w:t>
      </w:r>
      <w:r>
        <w:t>disrupt</w:t>
      </w:r>
      <w:r>
        <w:t>しただけで</w:t>
      </w:r>
      <w:r w:rsidR="00101E0A">
        <w:t>rebuild</w:t>
      </w:r>
      <w:r w:rsidR="00101E0A">
        <w:t>（再構築）に至らないかもしれない。無謀に</w:t>
      </w:r>
      <w:r w:rsidR="00101E0A">
        <w:t>venture</w:t>
      </w:r>
      <w:r w:rsidR="001E02A7">
        <w:t>する</w:t>
      </w:r>
      <w:r w:rsidR="00101E0A">
        <w:t>（</w:t>
      </w:r>
      <w:r w:rsidR="0056597F">
        <w:t>危険を冒す</w:t>
      </w:r>
      <w:r w:rsidR="00101E0A">
        <w:t>）だけで現世的成果は無しとなりかねない。</w:t>
      </w:r>
    </w:p>
    <w:p w:rsidR="00101E0A" w:rsidRPr="00101E0A" w:rsidRDefault="00101E0A">
      <w:pPr>
        <w:rPr>
          <w:rFonts w:hint="eastAsia"/>
        </w:rPr>
      </w:pPr>
      <w:r>
        <w:t xml:space="preserve">　</w:t>
      </w:r>
      <w:r w:rsidRPr="00101E0A">
        <w:t>かといって合理的であれば</w:t>
      </w:r>
      <w:r w:rsidRPr="00101E0A">
        <w:t>innovation</w:t>
      </w:r>
      <w:r w:rsidRPr="00101E0A">
        <w:t>や</w:t>
      </w:r>
      <w:r w:rsidRPr="00101E0A">
        <w:t>venture</w:t>
      </w:r>
      <w:r w:rsidRPr="00101E0A">
        <w:t>が進むかというとそうでもない。</w:t>
      </w:r>
      <w:r>
        <w:t>incremental innovation</w:t>
      </w:r>
      <w:r>
        <w:t>（漸進的</w:t>
      </w:r>
      <w:r>
        <w:t>innovation</w:t>
      </w:r>
      <w:r>
        <w:t>）</w:t>
      </w:r>
      <w:r>
        <w:t>ならば起</w:t>
      </w:r>
      <w:r w:rsidR="00A864A5">
        <w:t>きる</w:t>
      </w:r>
      <w:bookmarkStart w:id="0" w:name="_GoBack"/>
      <w:bookmarkEnd w:id="0"/>
      <w:r>
        <w:t>かもしれないが、</w:t>
      </w:r>
      <w:r>
        <w:t>disruptive innovation</w:t>
      </w:r>
      <w:r>
        <w:t>は起きない</w:t>
      </w:r>
      <w:r w:rsidR="001E02A7">
        <w:t>。</w:t>
      </w:r>
      <w:r>
        <w:t>disruption</w:t>
      </w:r>
      <w:r>
        <w:t>だけ</w:t>
      </w:r>
      <w:r w:rsidR="001E02A7">
        <w:t>起きて</w:t>
      </w:r>
      <w:r w:rsidR="0056597F">
        <w:t>成果を伴う</w:t>
      </w:r>
      <w:r w:rsidR="0056597F">
        <w:t>innovation</w:t>
      </w:r>
      <w:r w:rsidR="0056597F">
        <w:t>にはつながらないだろう。</w:t>
      </w:r>
      <w:r w:rsidR="001E02A7">
        <w:t>勿論、</w:t>
      </w:r>
      <w:r w:rsidR="0056597F">
        <w:t>venture</w:t>
      </w:r>
      <w:r w:rsidR="0056597F">
        <w:t>（危険を冒す）なんて非合理なことはしない。</w:t>
      </w:r>
    </w:p>
    <w:p w:rsidR="0056597F" w:rsidRDefault="0056597F">
      <w:r>
        <w:t xml:space="preserve">　結局こ</w:t>
      </w:r>
      <w:r w:rsidR="001E02A7">
        <w:t>の観点でも</w:t>
      </w:r>
      <w:r>
        <w:t>、</w:t>
      </w:r>
      <w:r>
        <w:rPr>
          <w:rFonts w:hint="eastAsia"/>
        </w:rPr>
        <w:t>ほどほどに宗教的で、ほどほどに合理的な人々というか社会が良いのだろう</w:t>
      </w:r>
      <w:r>
        <w:rPr>
          <w:rFonts w:hint="eastAsia"/>
        </w:rPr>
        <w:t>。グラフに描くなら、</w:t>
      </w:r>
      <w:r>
        <w:rPr>
          <w:rFonts w:hint="eastAsia"/>
        </w:rPr>
        <w:t>X</w:t>
      </w:r>
      <w:r>
        <w:rPr>
          <w:rFonts w:hint="eastAsia"/>
        </w:rPr>
        <w:t>軸の右端を</w:t>
      </w:r>
      <w:r>
        <w:rPr>
          <w:rFonts w:hint="eastAsia"/>
        </w:rPr>
        <w:t>100%</w:t>
      </w:r>
      <w:r>
        <w:rPr>
          <w:rFonts w:hint="eastAsia"/>
        </w:rPr>
        <w:t>宗教的、左端を</w:t>
      </w:r>
      <w:r>
        <w:rPr>
          <w:rFonts w:hint="eastAsia"/>
        </w:rPr>
        <w:t>100%</w:t>
      </w:r>
      <w:r>
        <w:rPr>
          <w:rFonts w:hint="eastAsia"/>
        </w:rPr>
        <w:t>合理的とし、</w:t>
      </w:r>
      <w:r>
        <w:rPr>
          <w:rFonts w:hint="eastAsia"/>
        </w:rPr>
        <w:t>Y</w:t>
      </w:r>
      <w:r>
        <w:rPr>
          <w:rFonts w:hint="eastAsia"/>
        </w:rPr>
        <w:t>軸に</w:t>
      </w:r>
      <w:r>
        <w:rPr>
          <w:rFonts w:hint="eastAsia"/>
        </w:rPr>
        <w:t>innovative</w:t>
      </w:r>
      <w:r>
        <w:t xml:space="preserve"> capacity</w:t>
      </w:r>
      <w:r>
        <w:t>をとれば、</w:t>
      </w:r>
      <w:r>
        <w:t>X</w:t>
      </w:r>
      <w:r>
        <w:t>軸の中程に</w:t>
      </w:r>
      <w:r>
        <w:t>innovative capacity</w:t>
      </w:r>
      <w:r>
        <w:t>最大が現れるだろう。</w:t>
      </w:r>
    </w:p>
    <w:p w:rsidR="0056597F" w:rsidRDefault="0056597F">
      <w:r>
        <w:t xml:space="preserve">　ここで</w:t>
      </w:r>
      <w:r>
        <w:t>Y</w:t>
      </w:r>
      <w:r>
        <w:t>成分として「平和」を</w:t>
      </w:r>
      <w:r w:rsidR="001E02A7">
        <w:t>プロットすると、やはり</w:t>
      </w:r>
      <w:r w:rsidR="001E02A7">
        <w:t>X</w:t>
      </w:r>
      <w:r w:rsidR="001E02A7">
        <w:t>軸の中程、</w:t>
      </w:r>
      <w:r w:rsidR="001E02A7">
        <w:rPr>
          <w:rFonts w:hint="eastAsia"/>
        </w:rPr>
        <w:t>ほどほどに宗教的でほどほどに合理的な</w:t>
      </w:r>
      <w:r w:rsidR="001E02A7">
        <w:rPr>
          <w:rFonts w:hint="eastAsia"/>
        </w:rPr>
        <w:t>辺りに、最も「平和」な点が出現するはずだ。</w:t>
      </w:r>
    </w:p>
    <w:p w:rsidR="001E02A7" w:rsidRDefault="001E02A7"/>
    <w:p w:rsidR="001E02A7" w:rsidRPr="004F41AB" w:rsidRDefault="001E02A7" w:rsidP="001E02A7">
      <w:pPr>
        <w:rPr>
          <w:rFonts w:ascii="Century" w:eastAsia="ＭＳ 明朝" w:hAnsi="Century" w:cs="Times New Roman"/>
        </w:rPr>
      </w:pPr>
      <w:r>
        <w:t xml:space="preserve">　</w:t>
      </w:r>
      <w:r w:rsidRPr="004F41AB">
        <w:rPr>
          <w:rFonts w:ascii="Century" w:eastAsia="ＭＳ 明朝" w:hAnsi="Century" w:cs="Times New Roman" w:hint="eastAsia"/>
          <w:b/>
        </w:rPr>
        <w:t>IR4</w:t>
      </w:r>
      <w:r w:rsidRPr="004F41AB">
        <w:rPr>
          <w:rFonts w:ascii="Century" w:eastAsia="ＭＳ 明朝" w:hAnsi="Century" w:cs="Times New Roman" w:hint="eastAsia"/>
          <w:b/>
        </w:rPr>
        <w:t>（第四次産業革命）の和訳作業ファイル</w:t>
      </w:r>
      <w:r w:rsidRPr="004F41AB">
        <w:rPr>
          <w:rFonts w:ascii="Century" w:eastAsia="ＭＳ 明朝" w:hAnsi="Century" w:cs="Times New Roman" w:hint="eastAsia"/>
          <w:b/>
        </w:rPr>
        <w:t>rev</w:t>
      </w:r>
      <w:r>
        <w:rPr>
          <w:rFonts w:ascii="Century" w:eastAsia="ＭＳ 明朝" w:hAnsi="Century" w:cs="Times New Roman" w:hint="eastAsia"/>
          <w:b/>
        </w:rPr>
        <w:t>1</w:t>
      </w:r>
      <w:r>
        <w:rPr>
          <w:rFonts w:ascii="Century" w:eastAsia="ＭＳ 明朝" w:hAnsi="Century" w:cs="Times New Roman" w:hint="eastAsia"/>
          <w:b/>
        </w:rPr>
        <w:t>1</w:t>
      </w:r>
      <w:r w:rsidRPr="004F41AB">
        <w:rPr>
          <w:rFonts w:ascii="Century" w:eastAsia="ＭＳ 明朝" w:hAnsi="Century" w:cs="Times New Roman" w:hint="eastAsia"/>
          <w:b/>
        </w:rPr>
        <w:t>を</w:t>
      </w:r>
      <w:hyperlink r:id="rId7" w:history="1">
        <w:r w:rsidRPr="004F41AB">
          <w:rPr>
            <w:rFonts w:ascii="Century" w:eastAsia="ＭＳ 明朝" w:hAnsi="Century" w:cs="Times New Roman" w:hint="eastAsia"/>
            <w:color w:val="0000FF"/>
            <w:u w:val="single"/>
          </w:rPr>
          <w:t>作業ファイル</w:t>
        </w:r>
      </w:hyperlink>
      <w:r w:rsidRPr="004F41AB">
        <w:rPr>
          <w:rFonts w:ascii="Century" w:eastAsia="ＭＳ 明朝" w:hAnsi="Century" w:cs="Times New Roman" w:hint="eastAsia"/>
          <w:b/>
        </w:rPr>
        <w:t>に</w:t>
      </w:r>
      <w:r w:rsidRPr="004F41AB">
        <w:rPr>
          <w:rFonts w:ascii="Century" w:eastAsia="ＭＳ 明朝" w:hAnsi="Century" w:cs="Times New Roman" w:hint="eastAsia"/>
        </w:rPr>
        <w:t>アップしておいた。</w:t>
      </w:r>
    </w:p>
    <w:p w:rsidR="001E02A7" w:rsidRPr="004821D2" w:rsidRDefault="001E02A7" w:rsidP="001E02A7">
      <w:pPr>
        <w:widowControl/>
        <w:tabs>
          <w:tab w:val="right" w:leader="dot" w:pos="8494"/>
        </w:tabs>
        <w:ind w:leftChars="200" w:left="420" w:firstLine="360"/>
        <w:jc w:val="left"/>
        <w:rPr>
          <w:rFonts w:ascii="Century" w:eastAsia="ＭＳ 明朝" w:hAnsi="Century" w:cs="Times New Roman"/>
          <w:noProof/>
        </w:rPr>
      </w:pPr>
      <w:r w:rsidRPr="004821D2">
        <w:rPr>
          <w:rFonts w:ascii="Century" w:eastAsia="ＭＳ 明朝" w:hAnsi="Century" w:cs="Times New Roman"/>
          <w:b/>
          <w:noProof/>
          <w:color w:val="0000FF"/>
          <w:kern w:val="0"/>
          <w:sz w:val="22"/>
          <w:u w:val="single"/>
        </w:rPr>
        <w:t>3.2.4 New Operating Models</w:t>
      </w:r>
      <w:r w:rsidRPr="004821D2">
        <w:rPr>
          <w:rFonts w:ascii="Century" w:eastAsia="ＭＳ 明朝" w:hAnsi="Century" w:cs="Times New Roman" w:hint="eastAsia"/>
          <w:b/>
          <w:noProof/>
          <w:color w:val="0000FF"/>
          <w:kern w:val="0"/>
          <w:sz w:val="22"/>
          <w:u w:val="single"/>
        </w:rPr>
        <w:t xml:space="preserve">　新たな経営</w:t>
      </w:r>
      <w:r w:rsidRPr="004821D2">
        <w:rPr>
          <w:rFonts w:ascii="Century" w:eastAsia="ＭＳ 明朝" w:hAnsi="Century" w:cs="Times New Roman"/>
          <w:b/>
          <w:noProof/>
          <w:color w:val="0000FF"/>
          <w:kern w:val="0"/>
          <w:sz w:val="22"/>
          <w:u w:val="single"/>
        </w:rPr>
        <w:t>models</w:t>
      </w:r>
      <w:r w:rsidRPr="004821D2">
        <w:rPr>
          <w:rFonts w:ascii="Century" w:eastAsia="ＭＳ 明朝" w:hAnsi="Century" w:cs="Times New Roman"/>
          <w:b/>
          <w:noProof/>
          <w:webHidden/>
          <w:kern w:val="0"/>
          <w:sz w:val="22"/>
        </w:rPr>
        <w:tab/>
      </w:r>
      <w:r>
        <w:rPr>
          <w:rFonts w:ascii="Century" w:eastAsia="ＭＳ 明朝" w:hAnsi="Century" w:cs="Times New Roman"/>
          <w:b/>
          <w:noProof/>
          <w:webHidden/>
          <w:kern w:val="0"/>
          <w:sz w:val="22"/>
        </w:rPr>
        <w:t>49</w:t>
      </w:r>
    </w:p>
    <w:p w:rsidR="001E02A7" w:rsidRPr="004821D2" w:rsidRDefault="001E02A7" w:rsidP="001E02A7">
      <w:pPr>
        <w:widowControl/>
        <w:tabs>
          <w:tab w:val="right" w:leader="dot" w:pos="8494"/>
        </w:tabs>
        <w:ind w:leftChars="300" w:left="630" w:firstLine="360"/>
        <w:jc w:val="left"/>
        <w:rPr>
          <w:rFonts w:ascii="Century" w:eastAsia="ＭＳ 明朝" w:hAnsi="Century" w:cs="Times New Roman"/>
          <w:noProof/>
        </w:rPr>
      </w:pPr>
      <w:r w:rsidRPr="004821D2">
        <w:rPr>
          <w:rFonts w:ascii="Century" w:eastAsia="ＭＳ 明朝" w:hAnsi="Century" w:cs="Times New Roman"/>
          <w:noProof/>
          <w:color w:val="0000FF"/>
          <w:kern w:val="0"/>
          <w:sz w:val="22"/>
          <w:u w:val="single"/>
        </w:rPr>
        <w:t>Combining the digital, physical and biological worlds</w:t>
      </w:r>
      <w:r w:rsidRPr="004821D2">
        <w:rPr>
          <w:rFonts w:ascii="Century" w:eastAsia="ＭＳ 明朝" w:hAnsi="Century" w:cs="Times New Roman"/>
          <w:noProof/>
          <w:webHidden/>
          <w:kern w:val="0"/>
          <w:sz w:val="22"/>
        </w:rPr>
        <w:tab/>
      </w:r>
      <w:r>
        <w:rPr>
          <w:rFonts w:ascii="Century" w:eastAsia="ＭＳ 明朝" w:hAnsi="Century" w:cs="Times New Roman"/>
          <w:noProof/>
          <w:webHidden/>
          <w:kern w:val="0"/>
          <w:sz w:val="22"/>
        </w:rPr>
        <w:t>52-58</w:t>
      </w:r>
    </w:p>
    <w:p w:rsidR="001E02A7" w:rsidRPr="004F41AB" w:rsidRDefault="001E02A7" w:rsidP="001E02A7">
      <w:pPr>
        <w:rPr>
          <w:rFonts w:ascii="Century" w:eastAsia="ＭＳ 明朝" w:hAnsi="Century" w:cs="Times New Roman"/>
        </w:rPr>
      </w:pPr>
      <w:r w:rsidRPr="004F41AB">
        <w:rPr>
          <w:rFonts w:ascii="Century" w:eastAsia="ＭＳ 明朝" w:hAnsi="Century" w:cs="Times New Roman" w:hint="eastAsia"/>
        </w:rPr>
        <w:t>を和訳した。</w:t>
      </w:r>
    </w:p>
    <w:p w:rsidR="001E02A7" w:rsidRPr="001E02A7" w:rsidRDefault="001E02A7">
      <w:pPr>
        <w:rPr>
          <w:rFonts w:hint="eastAsia"/>
        </w:rPr>
      </w:pPr>
    </w:p>
    <w:p w:rsidR="00C771B9" w:rsidRPr="004F41AB" w:rsidRDefault="00C771B9" w:rsidP="00C771B9">
      <w:pPr>
        <w:ind w:firstLineChars="100" w:firstLine="211"/>
        <w:rPr>
          <w:rFonts w:ascii="Century" w:eastAsia="ＭＳ 明朝" w:hAnsi="Century" w:cs="Times New Roman"/>
          <w:b/>
        </w:rPr>
      </w:pPr>
      <w:r w:rsidRPr="004F41AB">
        <w:rPr>
          <w:rFonts w:ascii="Century" w:eastAsia="ＭＳ 明朝" w:hAnsi="Century" w:cs="Times New Roman" w:hint="eastAsia"/>
          <w:b/>
        </w:rPr>
        <w:t>今週の</w:t>
      </w:r>
      <w:r w:rsidRPr="004F41AB">
        <w:rPr>
          <w:rFonts w:ascii="Century" w:eastAsia="ＭＳ 明朝" w:hAnsi="Century" w:cs="Times New Roman" w:hint="eastAsia"/>
          <w:b/>
        </w:rPr>
        <w:t>punch line</w:t>
      </w:r>
      <w:r>
        <w:rPr>
          <w:rFonts w:ascii="Century" w:eastAsia="ＭＳ 明朝" w:hAnsi="Century" w:cs="Times New Roman" w:hint="eastAsia"/>
          <w:b/>
        </w:rPr>
        <w:t>も先週に続いて</w:t>
      </w:r>
      <w:r w:rsidRPr="004F41AB">
        <w:rPr>
          <w:rFonts w:ascii="Century" w:eastAsia="ＭＳ 明朝" w:hAnsi="Century" w:cs="Times New Roman" w:hint="eastAsia"/>
          <w:b/>
        </w:rPr>
        <w:t>、</w:t>
      </w:r>
      <w:r>
        <w:rPr>
          <w:rFonts w:ascii="Century" w:eastAsia="ＭＳ 明朝" w:hAnsi="Century" w:cs="Times New Roman" w:hint="eastAsia"/>
          <w:b/>
        </w:rPr>
        <w:t>私の関心事、</w:t>
      </w:r>
      <w:r>
        <w:rPr>
          <w:rFonts w:ascii="Century" w:eastAsia="ＭＳ 明朝" w:hAnsi="Century" w:cs="Times New Roman" w:hint="eastAsia"/>
          <w:b/>
        </w:rPr>
        <w:t>partnership</w:t>
      </w:r>
      <w:r>
        <w:rPr>
          <w:rFonts w:ascii="Century" w:eastAsia="ＭＳ 明朝" w:hAnsi="Century" w:cs="Times New Roman" w:hint="eastAsia"/>
          <w:b/>
        </w:rPr>
        <w:t>についてだ</w:t>
      </w:r>
      <w:r w:rsidRPr="004F41AB">
        <w:rPr>
          <w:rFonts w:ascii="Century" w:eastAsia="ＭＳ 明朝" w:hAnsi="Century" w:cs="Times New Roman" w:hint="eastAsia"/>
          <w:b/>
        </w:rPr>
        <w:t>。</w:t>
      </w:r>
    </w:p>
    <w:p w:rsidR="00C771B9" w:rsidRDefault="00C771B9" w:rsidP="00C771B9">
      <w:r>
        <w:t>「</w:t>
      </w:r>
      <w:r>
        <w:rPr>
          <w:rFonts w:hint="eastAsia"/>
        </w:rPr>
        <w:t>私の感覚でいうと、</w:t>
      </w:r>
      <w:r w:rsidRPr="005F6268">
        <w:t>hierarchical structures</w:t>
      </w:r>
      <w:r>
        <w:t>から</w:t>
      </w:r>
      <w:r w:rsidRPr="005F6268">
        <w:t>more networked and collaborative models</w:t>
      </w:r>
      <w:r>
        <w:t>に</w:t>
      </w:r>
      <w:r>
        <w:t>shift</w:t>
      </w:r>
      <w:r>
        <w:t>していく組織だけが</w:t>
      </w:r>
      <w:r>
        <w:rPr>
          <w:rFonts w:hint="eastAsia"/>
        </w:rPr>
        <w:t>成功するだろう。被雇用者と管理者が共に、熟達、自立、意義（</w:t>
      </w:r>
      <w:r>
        <w:rPr>
          <w:rFonts w:hint="eastAsia"/>
        </w:rPr>
        <w:t>mastery, independence and meaning</w:t>
      </w:r>
      <w:r>
        <w:rPr>
          <w:rFonts w:hint="eastAsia"/>
        </w:rPr>
        <w:t>）を求めて協業しようとする前進力によって、外からでなく内から動機付けが進む様になる。これが示唆するのは、分権型</w:t>
      </w:r>
      <w:r>
        <w:rPr>
          <w:rFonts w:hint="eastAsia"/>
        </w:rPr>
        <w:t>teams</w:t>
      </w:r>
      <w:r>
        <w:rPr>
          <w:rFonts w:hint="eastAsia"/>
        </w:rPr>
        <w:t>と遠隔地</w:t>
      </w:r>
      <w:r>
        <w:rPr>
          <w:rFonts w:hint="eastAsia"/>
        </w:rPr>
        <w:t>workers</w:t>
      </w:r>
      <w:r>
        <w:rPr>
          <w:rFonts w:hint="eastAsia"/>
        </w:rPr>
        <w:t>による</w:t>
      </w:r>
      <w:r w:rsidRPr="005F6268">
        <w:t>dynamic collectives</w:t>
      </w:r>
      <w:r>
        <w:t>によって</w:t>
      </w:r>
      <w:r>
        <w:rPr>
          <w:rFonts w:hint="eastAsia"/>
        </w:rPr>
        <w:t>事業組織が形成されるのが主流となること。即ち、取り組んでいる</w:t>
      </w:r>
      <w:r w:rsidRPr="005F6268">
        <w:t>things or tasks</w:t>
      </w:r>
      <w:r>
        <w:t>について</w:t>
      </w:r>
      <w:r w:rsidRPr="005F6268">
        <w:t>data and insights</w:t>
      </w:r>
      <w:r>
        <w:t>を、皆で常にやりとりすることが重要となる。</w:t>
      </w:r>
      <w:r>
        <w:t>」</w:t>
      </w:r>
    </w:p>
    <w:p w:rsidR="001E02A7" w:rsidRDefault="001E02A7" w:rsidP="00C771B9"/>
    <w:p w:rsidR="00C771B9" w:rsidRPr="00C771B9" w:rsidRDefault="00C771B9" w:rsidP="00C771B9">
      <w:pPr>
        <w:rPr>
          <w:rFonts w:hint="eastAsia"/>
        </w:rPr>
      </w:pPr>
      <w:r>
        <w:t>来週は実働</w:t>
      </w:r>
      <w:r>
        <w:t>2</w:t>
      </w:r>
      <w:r>
        <w:t>日</w:t>
      </w:r>
      <w:r>
        <w:rPr>
          <w:rFonts w:ascii="ＭＳ 明朝" w:eastAsia="ＭＳ 明朝" w:hAnsi="ＭＳ 明朝" w:cs="ＭＳ 明朝"/>
        </w:rPr>
        <w:t>/週5日、再来週は夏休みなので、次号は7月25日の週に発行する予定。</w:t>
      </w:r>
    </w:p>
    <w:p w:rsidR="00C771B9" w:rsidRPr="00C771B9" w:rsidRDefault="00C771B9" w:rsidP="00C771B9">
      <w:pPr>
        <w:jc w:val="right"/>
        <w:rPr>
          <w:rFonts w:ascii="Century" w:eastAsia="ＭＳ 明朝" w:hAnsi="Century" w:cs="Times New Roman"/>
        </w:rPr>
      </w:pPr>
      <w:r w:rsidRPr="00C771B9">
        <w:rPr>
          <w:rFonts w:ascii="Century" w:eastAsia="ＭＳ 明朝" w:hAnsi="Century" w:cs="Times New Roman" w:hint="eastAsia"/>
        </w:rPr>
        <w:t xml:space="preserve">　　　　　　　　　　　　　　今週は以上。来</w:t>
      </w:r>
      <w:r>
        <w:rPr>
          <w:rFonts w:ascii="Century" w:eastAsia="ＭＳ 明朝" w:hAnsi="Century" w:cs="Times New Roman" w:hint="eastAsia"/>
        </w:rPr>
        <w:t>来来</w:t>
      </w:r>
      <w:r w:rsidRPr="00C771B9">
        <w:rPr>
          <w:rFonts w:ascii="Century" w:eastAsia="ＭＳ 明朝" w:hAnsi="Century" w:cs="Times New Roman" w:hint="eastAsia"/>
        </w:rPr>
        <w:t>週も請うご期待。</w:t>
      </w:r>
    </w:p>
    <w:sectPr w:rsidR="00C771B9" w:rsidRPr="00C771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A08" w:rsidRDefault="00446A08" w:rsidP="00135779">
      <w:r>
        <w:separator/>
      </w:r>
    </w:p>
  </w:endnote>
  <w:endnote w:type="continuationSeparator" w:id="0">
    <w:p w:rsidR="00446A08" w:rsidRDefault="00446A08" w:rsidP="00135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A08" w:rsidRDefault="00446A08" w:rsidP="00135779">
      <w:r>
        <w:separator/>
      </w:r>
    </w:p>
  </w:footnote>
  <w:footnote w:type="continuationSeparator" w:id="0">
    <w:p w:rsidR="00446A08" w:rsidRDefault="00446A08" w:rsidP="001357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textFit" w:percent="139"/>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697"/>
    <w:rsid w:val="000D4408"/>
    <w:rsid w:val="00101E0A"/>
    <w:rsid w:val="00135779"/>
    <w:rsid w:val="001E02A7"/>
    <w:rsid w:val="002643F7"/>
    <w:rsid w:val="002B7729"/>
    <w:rsid w:val="003D00D8"/>
    <w:rsid w:val="00446A08"/>
    <w:rsid w:val="004821D2"/>
    <w:rsid w:val="00533A61"/>
    <w:rsid w:val="0056597F"/>
    <w:rsid w:val="007C62BA"/>
    <w:rsid w:val="007F1FDD"/>
    <w:rsid w:val="008E5AC2"/>
    <w:rsid w:val="00A279FD"/>
    <w:rsid w:val="00A864A5"/>
    <w:rsid w:val="00BD55CE"/>
    <w:rsid w:val="00C771B9"/>
    <w:rsid w:val="00EB0098"/>
    <w:rsid w:val="00F01B2D"/>
    <w:rsid w:val="00F26697"/>
    <w:rsid w:val="00FD4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0E13D26-DC51-49CD-A226-187D43F92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5779"/>
    <w:pPr>
      <w:tabs>
        <w:tab w:val="center" w:pos="4252"/>
        <w:tab w:val="right" w:pos="8504"/>
      </w:tabs>
      <w:snapToGrid w:val="0"/>
    </w:pPr>
  </w:style>
  <w:style w:type="character" w:customStyle="1" w:styleId="a4">
    <w:name w:val="ヘッダー (文字)"/>
    <w:basedOn w:val="a0"/>
    <w:link w:val="a3"/>
    <w:uiPriority w:val="99"/>
    <w:rsid w:val="00135779"/>
  </w:style>
  <w:style w:type="paragraph" w:styleId="a5">
    <w:name w:val="footer"/>
    <w:basedOn w:val="a"/>
    <w:link w:val="a6"/>
    <w:uiPriority w:val="99"/>
    <w:unhideWhenUsed/>
    <w:rsid w:val="00135779"/>
    <w:pPr>
      <w:tabs>
        <w:tab w:val="center" w:pos="4252"/>
        <w:tab w:val="right" w:pos="8504"/>
      </w:tabs>
      <w:snapToGrid w:val="0"/>
    </w:pPr>
  </w:style>
  <w:style w:type="character" w:customStyle="1" w:styleId="a6">
    <w:name w:val="フッター (文字)"/>
    <w:basedOn w:val="a0"/>
    <w:link w:val="a5"/>
    <w:uiPriority w:val="99"/>
    <w:rsid w:val="00135779"/>
  </w:style>
  <w:style w:type="character" w:styleId="a7">
    <w:name w:val="Strong"/>
    <w:basedOn w:val="a0"/>
    <w:uiPriority w:val="22"/>
    <w:qFormat/>
    <w:rsid w:val="00135779"/>
    <w:rPr>
      <w:b/>
      <w:bCs/>
    </w:rPr>
  </w:style>
  <w:style w:type="character" w:styleId="a8">
    <w:name w:val="Hyperlink"/>
    <w:basedOn w:val="a0"/>
    <w:uiPriority w:val="99"/>
    <w:unhideWhenUsed/>
    <w:rsid w:val="001357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lc.ip.rcast.u-tokyo.ac.jp/Papers/IR4/The%20Fourth%20Industrial%20Revolution%20by%20Klaus%20Schwab%20revX.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lc.ip.rcast.u-tokyo.ac.jp/Papers/evolution%20history/evolution%20history%20of%20US%20partnership%20taxation%20rev9.p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451</Words>
  <Characters>2576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 Saito</dc:creator>
  <cp:keywords/>
  <dc:description/>
  <cp:lastModifiedBy>Jun Saito</cp:lastModifiedBy>
  <cp:revision>4</cp:revision>
  <dcterms:created xsi:type="dcterms:W3CDTF">2016-07-08T04:57:00Z</dcterms:created>
  <dcterms:modified xsi:type="dcterms:W3CDTF">2016-07-08T07:01:00Z</dcterms:modified>
</cp:coreProperties>
</file>